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7D3" w:rsidRPr="005547D3" w:rsidRDefault="005547D3" w:rsidP="005547D3">
      <w:pPr>
        <w:shd w:val="clear" w:color="auto" w:fill="F2F2F2"/>
        <w:spacing w:after="0" w:line="234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ПОСТАНОВЛЕНИЕ СОВЕТА МИНИСТРОВ РЕСПУБЛИКИ БЕЛАРУСЬ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3 апреля 2007 г. № 424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Об утверждении Государственной программы о безбарьерной среде жизнедеятельности физически ослабленных лиц на 2007–2010 годы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Изменения и дополнения: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hyperlink r:id="rId4" w:history="1">
        <w:r w:rsidRPr="005547D3">
          <w:rPr>
            <w:rFonts w:ascii="Arial" w:eastAsia="Times New Roman" w:hAnsi="Arial" w:cs="Arial"/>
            <w:color w:val="006699"/>
            <w:sz w:val="18"/>
            <w:szCs w:val="18"/>
            <w:u w:val="single"/>
            <w:lang w:eastAsia="ru-RU"/>
          </w:rPr>
          <w:t>Постановление Совета Министров Республики Беларусь от 20 октября 2009 г. № 1363</w:t>
        </w:r>
      </w:hyperlink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(Национальный реестр правовых актов Республики Беларусь, 2009 г., № 261, 5/30624) &lt;C20901363&gt;;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hyperlink r:id="rId5" w:history="1">
        <w:r w:rsidRPr="005547D3">
          <w:rPr>
            <w:rFonts w:ascii="Arial" w:eastAsia="Times New Roman" w:hAnsi="Arial" w:cs="Arial"/>
            <w:color w:val="006699"/>
            <w:sz w:val="18"/>
            <w:szCs w:val="18"/>
            <w:u w:val="single"/>
            <w:lang w:eastAsia="ru-RU"/>
          </w:rPr>
          <w:t>Постановление Совета Министров Республики Беларусь от 22 декабря 2009 г. № 1689</w:t>
        </w:r>
      </w:hyperlink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(Национальный реестр правовых актов Республики Беларусь, 2010 г., № 1, 5/30955) &lt;C20901689&gt;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 целях создания безбарьерной среды для инвалидов и физически ослабленных лиц, независимого проживания и интеграции их в общество Совет Министров Республики Беларусь ПОСТАНОВЛЯЕТ: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1. Утвердить прилагаемую Государственную программу о безбарьерной среде жизнедеятельности физически ослабленных лиц на 2007–2010 годы (далее – Государственная программа).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 Определить: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государственными заказчиками Государственной программы Управление делами Президента Республики Беларусь, Министерство здравоохранения, Министерство культуры, Министерство спорта и туризма, Министерство информации, Министерство образования, Министерство финансов, Министерство связи и информатизации, Министерство промышленности, Министерство транспорта и коммуникаций, Министерство архитектуры и строительства, Министерство труда и социальной защиты, Государственный комитет по стандартизации, облисполкомы и Минский горисполком;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координатором Государственной программы Министерство труда и социальной защиты.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3. Осуществлять финансирование Государственной программы в пределах средств, предусматриваемых в республиканском и местных бюджетах на очередной финансовый (бюджетный) год государственным заказчикам Государственной программы на содержание соответствующих отраслей, а также из собственных средств организаций – ее исполнителей, иных источников, не запрещенных законодательством.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4. Установить, что государственные заказчики: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осуществляют контроль за выполнением мероприятий Государственной программы и целевым использованием средств, выделяемых на их реализацию;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ежегодно до 10 февраля представляют в Министерство труда и социальной защиты отчет о ходе выполнения Государственной программы за прошедший год.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5. Министерству труда и социальной защиты: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довести Государственную программу до заинтересованных;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ежегодно до 25 февраля представлять в Совет Министров Республики Беларусь информацию о ходе выполнения Государственной программы.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6. Возложить персональную ответственность за своевременное выполнение мероприятий Государственной программы на руководителей государственных органов, являющихся ее заказчиками.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7. Контроль за выполнением Государственной программы возложить на заместителей Премьер-министра Республики Беларусь, курирующих вопросы здравоохранения, социальной защиты и строительного комплекса.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tbl>
      <w:tblPr>
        <w:tblW w:w="10125" w:type="dxa"/>
        <w:tblCellSpacing w:w="0" w:type="dxa"/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2"/>
        <w:gridCol w:w="5063"/>
      </w:tblGrid>
      <w:tr w:rsidR="005547D3" w:rsidRPr="005547D3" w:rsidTr="005547D3">
        <w:trPr>
          <w:tblCellSpacing w:w="0" w:type="dxa"/>
        </w:trPr>
        <w:tc>
          <w:tcPr>
            <w:tcW w:w="2500" w:type="pct"/>
            <w:shd w:val="clear" w:color="auto" w:fill="F2F2F2"/>
            <w:vAlign w:val="bottom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Премьер-министр Республики Беларусь</w:t>
            </w:r>
          </w:p>
        </w:tc>
        <w:tc>
          <w:tcPr>
            <w:tcW w:w="2500" w:type="pct"/>
            <w:shd w:val="clear" w:color="auto" w:fill="F2F2F2"/>
            <w:vAlign w:val="bottom"/>
            <w:hideMark/>
          </w:tcPr>
          <w:p w:rsidR="005547D3" w:rsidRPr="005547D3" w:rsidRDefault="005547D3" w:rsidP="005547D3">
            <w:pPr>
              <w:spacing w:after="0" w:line="234" w:lineRule="atLeast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С.Сидорский</w:t>
            </w:r>
          </w:p>
        </w:tc>
      </w:tr>
    </w:tbl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tbl>
      <w:tblPr>
        <w:tblW w:w="10125" w:type="dxa"/>
        <w:tblCellSpacing w:w="0" w:type="dxa"/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4"/>
        <w:gridCol w:w="2531"/>
      </w:tblGrid>
      <w:tr w:rsidR="005547D3" w:rsidRPr="005547D3" w:rsidTr="005547D3">
        <w:trPr>
          <w:tblCellSpacing w:w="0" w:type="dxa"/>
        </w:trPr>
        <w:tc>
          <w:tcPr>
            <w:tcW w:w="37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УТВЕРЖДЕНО</w:t>
            </w:r>
          </w:p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Постановление</w:t>
            </w: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Совета Министров Республики Беларусь</w:t>
            </w:r>
          </w:p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03.04.2007 № 424</w:t>
            </w:r>
          </w:p>
        </w:tc>
      </w:tr>
    </w:tbl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lastRenderedPageBreak/>
        <w:t>ГОСУДАРСТВЕННАЯ ПРОГРАММА</w:t>
      </w:r>
      <w:r w:rsidRPr="005547D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br/>
        <w:t>о безбарьерной среде жизнедеятельности физически ослабленных лиц на 2007–2010 годы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ГЛАВА 1</w:t>
      </w:r>
      <w:r w:rsidRPr="005547D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br/>
        <w:t>ОБОСНОВАНИЕ НЕОБХОДИМОСТИ РАЗРАБОТКИ ГОСУДАРСТВЕННОЙ ПРОГРАММЫ О БЕЗБАРЬЕРНОЙ СРЕДЕ ЖИЗНЕДЕЯТЕЛЬНОСТИ ФИЗИЧЕСКИ ОСЛАБЛЕННЫХ ЛИЦ НА 2007–2010 ГОДЫ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 Республике Беларусь проживает 1,9 млн. пенсионеров по возрасту, 126 тысяч детей в возрасте до 18 лет с особенностями психофизического развития, 265,9 тысячи детей в возрасте до 3 лет. Особую группу в структуре населения представляют инвалиды, численность которых имеет устойчивую тенденцию к росту. По сравнению с 2002 годом численность инвалидов, состоящих на учете в органах по труду и социальной защите, в 2006 году возросла на 31,2 тысячи человек, или на 6,5 процента, и составила 509 204 человека. Увеличился также удельный вес инвалидов в общей численности населения: если в 2002 году в среднем по республике он составлял 4,8 процента, то в 2006 году – 5,2 процента. В значительной степени рост численности инвалидов происходит за счет граждан, признанных инвалидами в пенсионном возрасте.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Наличие в обществе физически ослабленных лиц, к которым относятся инвалиды, а также лица с ограниченными возможностями передвижения (пожилые граждане, беременные женщины, дети дошкольного возраста, взрослые с детьми на руках или в колясках), обусловливает возрастание требований к созданию необходимых условий для свободного их перемещения в окружающей среде, независимого проживания, что на современном этапе является одной из важнейших государственных задач.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 соответствии с </w:t>
      </w:r>
      <w:hyperlink r:id="rId6" w:history="1">
        <w:r w:rsidRPr="005547D3">
          <w:rPr>
            <w:rFonts w:ascii="Arial" w:eastAsia="Times New Roman" w:hAnsi="Arial" w:cs="Arial"/>
            <w:color w:val="006699"/>
            <w:sz w:val="18"/>
            <w:szCs w:val="18"/>
            <w:u w:val="single"/>
            <w:lang w:eastAsia="ru-RU"/>
          </w:rPr>
          <w:t>Законом Республики Беларусь от 5 июля 2004 года</w:t>
        </w:r>
      </w:hyperlink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«Об архитектурной, градостроительной и строительной деятельности в Республике Беларусь» (Национальный реестр правовых актов Республики Беларусь, 2004 г., № 109, 2/1049) среда обитания должна способствовать социальной адаптации физически ослабленных лиц.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 этих целях сформирован комплекс градостроительных и архитектурно-строительных нормативов, позволяющий при пространственно-планировочной организации территорий и проектировании отдельных зданий и сооружений обеспечивать базовые требования к среде для передвижения инвалидов и физически ослабленных лиц, – Республиканские строительные нормы РСН 70–90 «Обеспечение условий для передвижения инвалидов, пользующихся креслами-колясками, при разработке проектов планировки и застройки жилых районов и микрорайонов, а также жилых и общественных зданий в Белорусской ССР»; Ведомственные строительные нормы ВСН 62–91 «Проектирование среды жизнедеятельности с учетом потребностей инвалидов и маломобильных групп населения»; Изменение № 2 к СНиП 2.08.02-89 «Общественные здания и сооружения»; СНБ 3.03.02-97 «Улицы и дороги городов, поселков и сельских населенных пунктов»; СНБ 3.02.03-03 «Административные и бытовые здания», СНБ 3.02.04-03 «Жилые здания». Кроме того, в республике действуют разработанные в помощь проектировщику эскизы нормалей оборудования жилой среды для обеспечения нужд инвалидов, в том числе жилых и общественных зданий, пешеходных тоннелей, дорог, остановок общественного транспорта и другие.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 целях дальнейшего совершенствования работы по созданию условий независимого проживания инвалидов принято</w:t>
      </w:r>
      <w:hyperlink r:id="rId7" w:history="1">
        <w:r w:rsidRPr="005547D3">
          <w:rPr>
            <w:rFonts w:ascii="Arial" w:eastAsia="Times New Roman" w:hAnsi="Arial" w:cs="Arial"/>
            <w:color w:val="006699"/>
            <w:sz w:val="18"/>
            <w:szCs w:val="18"/>
            <w:u w:val="single"/>
            <w:lang w:eastAsia="ru-RU"/>
          </w:rPr>
          <w:t>постановление Совета Министров Республики Беларусь от 21 июня 2005 г. № 673</w:t>
        </w:r>
      </w:hyperlink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«Об утверждении комплекса дополнительных мероприятий по созданию безбарьерной среды для инвалидов, обеспечению их свободного доступа к общественному транспорту, местам учебы, работы, отдыха» (Национальный реестр правовых актов Республики Беларусь, 2005 г., № 103, 5/16154).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Требования действующих строительных норм и правил обязательны при разработке проектно-сметной документации и строительстве (реконструкции, благоустройстве) объектов. Контроль за их выполнением осуществляют соответствующие государственные органы строительной экспертизы и строительного надзора.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Вопросы создания безбарьерной среды для инвалидов рассматривались на заседаниях Республиканского межведомственного совета по проблемам инвалидов в ходе отчетов облисполкомов, Минского горисполкома о выполнении государственной и региональных программ по предупреждению инвалидности и реабилитации инвалидов.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Вместе с тем для инвалидов и физически ослабленных лиц современная антропогенная среда неудобна, она сдерживает их подвижность, многим не позволяет покидать жилище весь год либо в осенне-зимний период. Территории городов и сел республики не приспособлены к потребностям не только инвалидов, но и других групп физически ослабленных лиц.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 многоквартирных жилых домах к потребностям физически ослабленных лиц не приспособлены входы, лестницы, лифты, лифтовые холлы, мусоропроводы и другие пространства и устройства общего пользования. Значительная часть жилого фонда характеризуется наличием квартир, планировочная структура которых не позволяет организовать быт инвалидов, передвигающихся в креслах-колясках.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Большинство зданий и сооружений, наиболее часто посещаемых инвалидами и другими категориями физически ослабленных лиц, также не соответствует требованиям данного контингента – у входов не созданы условия для ожидания, отдыха, парковки транспортных средств инвалидов, хранения детских колясок и другие. Планировка внутренних пространств не рассчитана на пребывание в них инвалидов-колясочников. Типичны проблемы ограниченного состава, недостаточной площади и неудобной конфигурации помещений, отсутствия необходимой безбарьерной связи между группами помещений. Специфические потребности инвалидов с нарушением опорно-двигательного аппарата в наибольшей степени влияют на особенности проектирования среды обитания, в том числе зданий и сооружений. Инвалиды с нарушением опорно-двигательного аппарата испытывают затруднения в передвижении по сложному маршруту и в тесном помещении, в преодолении различных препятствий, а также в пользовании балконами, лоджиями, обычной мебелью и оборудованием.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Требования инвалидов данной группы по созданию беспрепятственного доступа к зданиям и сооружениям могут быть выполнены посредством принятия определенных архитектурно-планировочных решений при проектировании объектов различного назначения, применении специального оборудования и приспособлений.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При проектировании территорий, зданий и сооружений не менее важен учет требований инвалидов с нарушениями органов зрения и слуха. Для них особое значение приобретают система дополнительных контрастных сочетаний цвета и фактуры, материалов, звуковых сигналов, специальных направляющих и предупреждающих устройств, рельефных и силуэтных указателей, устройства дополнительной визуальной и световой информации, а также электроакустических приспособлений.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Проведенный анализ (согласно данным местных исполнительных и распорядительных органов) показал, что удельный вес объектов социальной инфраструктуры, учитывающих требования безбарьерной среды, в целом по республике составляет 19,9 процента.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Состояние формирования доступной для инвалидов и других категорий физически ослабленных лиц среды жизнедеятельности обусловило необходимость разработки Государственной программы создания безбарьерной среды жизнедеятельности физически ослабленных лиц на 2007–2010 годы (далее – Государственная программа).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При разработке Государственной программы прежде всего учитывалась категория инвалидов с нарушениями опорно-двигательного аппарата, органов зрения и слуха. Создание безбарьерной среды для инвалидов позволит сформировать условия независимого проживания в удобной антропогенной среде на территории Республики Беларусь и другим категориям физически ослабленных лиц.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ГЛАВА 2</w:t>
      </w:r>
      <w:r w:rsidRPr="005547D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br/>
        <w:t>ЦЕЛЬ И ЗАДАЧИ ГОСУДАРСТВЕННОЙ ПРОГРАММЫ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Целью Государственной программы является обеспечение беспрепятственного доступа инвалидов и других категорий физически ослабленных лиц к объектам социальной и другой инфраструктуры и улучшение качества их жизни.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Государственная программа предусматривает реализацию следующих задач: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разработку и внедрение технических нормативных правовых актов в области технического нормирования и стандартизации, направленных на создание безбарьерной среды для инвалидов и других категорий физически ослабленных лиц;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формирование правового, организационного, финансового и контрольного механизмов, обеспечивающих создание условий для преобразования среды жизнедеятельности в доступную для инвалидов и других категорий физически ослабленных лиц;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оснащение действующих объектов социальной и другой инфраструктуры техническими средствами, обеспечивающими беспрепятственный доступ к ним физически ослабленных лиц;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поэтапное повышение в 2007–2010 годах удельного веса объектов социальной и другой инфраструктуры, приспособленных к доступу инвалидов и других категорий физически ослабленных лиц, до 50 процентов в целом по республике.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ГЛАВА 3</w:t>
      </w:r>
      <w:r w:rsidRPr="005547D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br/>
        <w:t>МЕРОПРИЯТИЯ ГОСУДАРСТВЕННОЙ ПРОГРАММЫ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Государственная программа предусматривает межведомственный разноуровневый системный комплексный подход к решению вопросов создания условий независимого проживания физически ослабленных лиц. В этих целях разработаны мероприятия Государственной программы согласно приложению, включающие: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разработку и внедрение технических нормативных правовых актов в области технического нормирования и стандартизации, направленных на создание безбарьерной среды для инвалидов и других категорий физически ослабленных лиц – разработку, проверку и внедрение 18 стандартов техники безопасности, проведение корректировки </w:t>
      </w: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технических нормативных правовых актов в строительстве с учетом требований по формированию доступной среды жизнедеятельности для инвалидов и физически ослабленных лиц;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проведение в 2007 году инвентаризации объектов социальной инфраструктуры, в том числе жилья, требующих создания дополнительных условий безбарьерной среды для физически ослабленных лиц. Формирование и ведение банка данных указанных объектов, находящихся в различных формах собственности и обеспечивающих потребности различных категорий населения по безбарьерной среде;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разработку и утверждение на уровне областных, районных, городских поселковых и сельских исполнительных комитетов и местных администраций, а также на уровне государственных органов территориальных и отраслевых программ по созданию безбарьерной среды, обеспечивающих выполнение показателей по повышению удельного веса объектов в соответствии с банком данных зданий и сооружений, приспособленных к доступу инвалидов и других категорий физически ослабленных лиц, </w:t>
      </w: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в среднем по республике в размере 50 процентов;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разработку системы показателей и утверждение в установленном порядке форм государственных статистических наблюдений, позволяющих контролировать выполнение Государственной программы;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формирование заданий по производству специального оборудования, осуществление мероприятий по переоборудованию всех видов транспорта, приобретение 20 пассажирских вагонов, специально оборудованных для перевозки инвалидов-колясочников, 838 единиц низкопольных автобусов и троллейбусов;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реконструкцию 5815 зданий и сооружений социальной защиты, здравоохранения, образования, торгово-бытового обслуживания, связи, транспорта, культурно-спортивных, банковских учреждений и других объектов социальной инфраструктуры в целях оборудования их пандусами, поручнями, расширения входных дверных блоков, установки лифтов, благоустройства территорий и проведения иных мероприятий, направленных на создание безбарьерной среды для физически ослабленных лиц;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определение перечня тифлотехнических средств реабилитации для инвалидов </w:t>
      </w:r>
      <w:proofErr w:type="gramStart"/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 зрению</w:t>
      </w:r>
      <w:proofErr w:type="gramEnd"/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и организация их производства на промышленных предприятиях республики;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разработку и внедрение приема-передачи информации от лиц с недостатками слуха в экстренные службы (МЧС, органы внутренних дел, скорая медицинская помощь и другие).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ГЛАВА 4</w:t>
      </w:r>
      <w:r w:rsidRPr="005547D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br/>
        <w:t>ФИНАНСОВОЕ ОБЕСПЕЧЕНИЕ ГОСУДАРСТВЕННОЙ ПРОГРАММЫ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Финансирование мероприятий Государственной программы предполагается осуществлять в пределах средств, предусматриваемых в республиканском и местных бюджетах на очередной финансовый (бюджетный) год государственным заказчикам Государственной программы на содержание соответствующих отраслей, а также собственных средств организаций – ее исполнителей, иных источников, не запрещенных законодательством.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Общие затраты на реализацию мероприятий Государственной программы за счет всех источников финансирования в ценах 2006 года составляют 371 722 млн. рублей, в том числе 2007 год – 86 326,8 млн. рублей; 2008 год – 93 713,9; 2009 год – 99 110,3 и 2010 год – 92 571 млн. рублей, из них за счет средств: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республиканского бюджета – 4137,1 млн. рублей, в том числе 2007 год – 1156,6 млн. рублей; 2008 год – 1591,5; 2009 год – 774 и 2010 год – 615 млн. рублей;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местных бюджетов – 330 438,5 млн. рублей, в том числе 2007 год – 75 329,2 млн. рублей; 2008 год – 82 727,2; 2009 год – 89 340,8 и 2010 год – 83 041,3 млн. рублей;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собственных средств организаций-исполнителей – 37 146,4 млн. рублей, в том числе 2007 год – 9841 млн. рублей; 2008 год – 9395,2, 2009 год – 8995,5 и 2010 год – 8914,7 млн. рублей.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ГЛАВА 5</w:t>
      </w:r>
      <w:r w:rsidRPr="005547D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br/>
        <w:t>ОЖИДАЕМЫЕ РЕЗУЛЬТАТЫ ОТ РЕАЛИЗАЦИИ ГОСУДАРСТВЕННОЙ ПРОГРАММЫ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Реализация мероприятий Государственной программы позволит разработать и внедрить технические нормативные правовые акты по созданию безбарьерной среды, обеспечить беспрепятственный доступ инвалидов и других категорий физически ослабленных лиц к объектам социальной и другой инфраструктуры и улучшить качество их жизни.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5547D3" w:rsidRPr="005547D3" w:rsidRDefault="005547D3" w:rsidP="005547D3">
      <w:pPr>
        <w:shd w:val="clear" w:color="auto" w:fill="F2F2F2"/>
        <w:spacing w:after="0" w:line="234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tbl>
      <w:tblPr>
        <w:tblW w:w="10125" w:type="dxa"/>
        <w:tblCellSpacing w:w="0" w:type="dxa"/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3"/>
        <w:gridCol w:w="3272"/>
      </w:tblGrid>
      <w:tr w:rsidR="005547D3" w:rsidRPr="005547D3" w:rsidTr="005547D3">
        <w:trPr>
          <w:tblCellSpacing w:w="0" w:type="dxa"/>
        </w:trPr>
        <w:tc>
          <w:tcPr>
            <w:tcW w:w="33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Приложение</w:t>
            </w:r>
          </w:p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к Государственной программе</w:t>
            </w: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о безбарьерной среде</w:t>
            </w: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жизнедеятельности</w:t>
            </w: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физически ослабленных лиц на</w:t>
            </w:r>
          </w:p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 годы</w:t>
            </w:r>
          </w:p>
        </w:tc>
      </w:tr>
    </w:tbl>
    <w:p w:rsidR="005547D3" w:rsidRPr="005547D3" w:rsidRDefault="005547D3" w:rsidP="005547D3">
      <w:pPr>
        <w:shd w:val="clear" w:color="auto" w:fill="F2F2F2"/>
        <w:spacing w:after="0" w:line="234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7D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lastRenderedPageBreak/>
        <w:t>МЕРОПРИЯТИЯ</w:t>
      </w:r>
      <w:r w:rsidRPr="005547D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br/>
        <w:t>Государственной программы о безбарьерной среде жизнедеятельности физически ослабленных лиц на 2007–2010 годы</w:t>
      </w:r>
    </w:p>
    <w:tbl>
      <w:tblPr>
        <w:tblW w:w="11235" w:type="dxa"/>
        <w:tblCellSpacing w:w="0" w:type="dxa"/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8"/>
        <w:gridCol w:w="991"/>
        <w:gridCol w:w="1435"/>
        <w:gridCol w:w="801"/>
        <w:gridCol w:w="1054"/>
        <w:gridCol w:w="1054"/>
        <w:gridCol w:w="701"/>
        <w:gridCol w:w="701"/>
        <w:gridCol w:w="2310"/>
      </w:tblGrid>
      <w:tr w:rsidR="005547D3" w:rsidRPr="005547D3" w:rsidTr="005547D3">
        <w:trPr>
          <w:tblCellSpacing w:w="0" w:type="dxa"/>
        </w:trPr>
        <w:tc>
          <w:tcPr>
            <w:tcW w:w="1900" w:type="pct"/>
            <w:vMerge w:val="restart"/>
            <w:shd w:val="clear" w:color="auto" w:fill="F2F2F2"/>
            <w:vAlign w:val="center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Наименование мероприятий</w:t>
            </w:r>
          </w:p>
        </w:tc>
        <w:tc>
          <w:tcPr>
            <w:tcW w:w="300" w:type="pct"/>
            <w:vMerge w:val="restart"/>
            <w:shd w:val="clear" w:color="auto" w:fill="F2F2F2"/>
            <w:vAlign w:val="center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Срок исполнения (годы)</w:t>
            </w:r>
          </w:p>
        </w:tc>
        <w:tc>
          <w:tcPr>
            <w:tcW w:w="450" w:type="pct"/>
            <w:vMerge w:val="restart"/>
            <w:shd w:val="clear" w:color="auto" w:fill="F2F2F2"/>
            <w:vAlign w:val="center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400" w:type="pct"/>
            <w:gridSpan w:val="5"/>
            <w:shd w:val="clear" w:color="auto" w:fill="F2F2F2"/>
            <w:vAlign w:val="center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Объем финансирования по годам, млн. рублей</w:t>
            </w:r>
          </w:p>
        </w:tc>
        <w:tc>
          <w:tcPr>
            <w:tcW w:w="800" w:type="pct"/>
            <w:vMerge w:val="restart"/>
            <w:shd w:val="clear" w:color="auto" w:fill="F2F2F2"/>
            <w:vAlign w:val="center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Организации-исполнители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0" w:type="auto"/>
            <w:vMerge/>
            <w:shd w:val="clear" w:color="auto" w:fill="F2F2F2"/>
            <w:vAlign w:val="center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F2F2F2"/>
            <w:vAlign w:val="center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0" w:type="pct"/>
            <w:shd w:val="clear" w:color="auto" w:fill="F2F2F2"/>
            <w:vAlign w:val="center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300" w:type="pct"/>
            <w:shd w:val="clear" w:color="auto" w:fill="F2F2F2"/>
            <w:vAlign w:val="center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250" w:type="pct"/>
            <w:shd w:val="clear" w:color="auto" w:fill="F2F2F2"/>
            <w:vAlign w:val="center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2009</w:t>
            </w:r>
          </w:p>
        </w:tc>
        <w:tc>
          <w:tcPr>
            <w:tcW w:w="250" w:type="pct"/>
            <w:shd w:val="clear" w:color="auto" w:fill="F2F2F2"/>
            <w:vAlign w:val="center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0" w:type="auto"/>
            <w:vMerge/>
            <w:shd w:val="clear" w:color="auto" w:fill="F2F2F2"/>
            <w:vAlign w:val="center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5547D3" w:rsidRPr="005547D3" w:rsidTr="005547D3">
        <w:trPr>
          <w:tblCellSpacing w:w="0" w:type="dxa"/>
        </w:trPr>
        <w:tc>
          <w:tcPr>
            <w:tcW w:w="5000" w:type="pct"/>
            <w:gridSpan w:val="9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Технические нормативные правовые акты по созданию безбарьерной среды, разработка и внедрение которых предполагается в 2007–2010 годах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1. Автобусы для перевозки инвалидов. Общие технические требования. Проверка СТБ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Госстандарт, НП РУП «БелГИСС»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2. Вагоны трамвайные. Технические требования для перевозки инвалидов. Разработка СТБ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3. Устройства и приспособления реабилитационные, используемые инвалидами в жилых помещениях. Общие требования. Разработка СТБ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Госстандарт, НП РУП «БелГИСС»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4. Средства общественного пассажирского транспорта. Общие технические требования доступности и безопасности для инвалидов. Разработка СТБ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5. Среда обитания для физически ослабленных лиц. Основные положения. Разработка СТБ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Госстандарт, Минстройархитектуры, РУП «Стройтехнорм»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6. Технические средства для инвалидов. Общие требования и методы испытаний. Разработка СТБ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Госстандарт, НП РУП «БелГИСС»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7. Платформы подъемные с вертикальным и наклонным перемещением для инвалидов. Технические требования доступности. Разработка СТБ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Госстандарт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8. Среда обитания для физически ослабленных лиц. Градостроительные требования. Разработка СТБ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9. Среда обитания для физически ослабленных лиц. Жилые здания, комплексы. Разработка СТБ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10. Устройства подъемные транспортные реабилитационные для инвалидов. Общие технические требования. Разработка СТБ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11. Требования безопасности к конструкции и установке лифтов. Специальные </w:t>
            </w: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применения пассажирских и грузопассажирских лифтов. Доступность лифтов для пассажиров, включая инвалидов. Разработка СТБ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2007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Госстандарт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12. Приборы, аппараты и оборудование бытовые реабилитационные. Общие технические требования. Разработка СТБ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Госстандарт, НП РУП «БелГИСС»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13. Кресла-коляски инвалидные, приводимые в движение мускульной силой. Требования и методы испытаний. Разработка СТБ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14. Кресла-коляски инвалидные, скутеры с электроприводом и их зарядные устройства. Требования и методы испытаний. Разработка СТБ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15. Платформы подъемные механически управляемые для людей с ограниченной подвижностью. Правила безопасности, размеры и функциональная эксплуатация. Часть 1. Вертикальные подъемные платформы. Разработка СТБ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Минпром, УП «Промстандарт»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16. Платформы подъемные механически </w:t>
            </w: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управляемые для людей с ограниченной подвижностью. Правила безопасности, размеры и функциональная эксплуатация. Часть 2. Силовые подъемные лестницы для передвижения в наклонной плоскости сидящих, стоящих пользователей и колясок. Разработка СТБ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2007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17. Подъемники для инвалидов. Требования и методы испытаний. Разработка СТБ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18. Завершение работы по полному соответствию лифтов стандарту СТБ ГОСТ Р 51631 – 2003 «Лифты пассажирские». Технические требования доступности инвалидов и обеспечение их выпуска и поставки в Республику Беларусь в соответствии с данным стандартом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собственные средства организаций-исполнителей</w:t>
            </w:r>
          </w:p>
        </w:tc>
        <w:tc>
          <w:tcPr>
            <w:tcW w:w="1400" w:type="pct"/>
            <w:gridSpan w:val="5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 пределах выделенных средств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Минпром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19. Корректировка технических нормативных правовых актов в строительстве в части учета в них требований по формированию среды обитания для инвалидов и физически ослабленных лиц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2009–2010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400" w:type="pct"/>
            <w:gridSpan w:val="5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 пределах выделенных средств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Минстройархитектуры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5000" w:type="pct"/>
            <w:gridSpan w:val="9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Задания по созданию безбарьерной среды для физически ослабленных лиц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20. Проведение инвентаризации объектов социальной инфраструктуры, в том числе жилья, и выявление среди них объектов, требующих создания дополнительных условий безбарьерной среды для инвалидов и других категорий физически ослабленных лиц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второе полугодие 2007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облисполкомы, Минский горисполком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21. Формирование и ведение банка данных зданий и сооружений независимо от форм собственности, для которых необходимо обеспечение потребности различных категорий населения по безбарьерной среде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2007, начиная со второго полугодия постоянно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облисполкомы, Минский горисполком, Минстройархитектуры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22. Формирование заданий на производство специального оборудования, необходимого для создания беспрепятственного доступа инвалидов и других категорий физически ослабленных лиц к зданиям и сооружениям, принятие соответствующих решений по размещению сформированных заказов </w:t>
            </w: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на предприятиях республики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»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республиканский и местные бюджеты</w:t>
            </w:r>
          </w:p>
        </w:tc>
        <w:tc>
          <w:tcPr>
            <w:tcW w:w="1400" w:type="pct"/>
            <w:gridSpan w:val="5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 пределах выделенных средств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республиканские органы государственного управления, облисполкомы, Минский горисполком, Минпром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23. Разработка и утверждение на уровне областных, районных, городских поселковых и сельских исполнительных комитетов и местных администраций, а также на уровне государственных органов территориальных и отраслевых программ по созданию безбарьерной среды, обеспечивающих выполнение утвержденных показателей по повышению удельного веса объектов, предназначенных для переоборудования в соответствии с банком данных зданий и сооружений, приспособленных к доступу инвалидов и других категорий физически ослабленных лиц, в среднем по республике в размере 50 процентов, в том числе (в процентах):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первое полугодие 2007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облисполкомы, Минский горисполком, республиканские органы государственного управления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 областям и г. Минску: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облисполкомы, Минский горисполком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Брестская (65)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Витебская (50)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Гомельская (40)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Гродненская (45)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Минская (50)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Могилевская (55)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 Минск (45)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 отраслям: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республиканские органы государственного управления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здравоохранение (60)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образование (45)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торговля и общественное питание (50)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бытовое обслуживание (45)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культура (45)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физкультура и спорт (60)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социальная защита (60)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органы государственного управления (административные здания исполкомов и их отделов) (55)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объекты связи, жилищно-коммунального хозяйства, транспорта, банки и прочие (60)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24. Разработка системы показателей и утверждение в установленном порядке форм государственных статистических наблюдений, позволяющих контролировать выполнение Государственной программы о безбарьерной среде жизнедеятельности </w:t>
            </w: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физически ослабленных лиц на 2007–2010 годы (далее – Государственная программа)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второе полугодие 2007 г.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Минтруда и соцзащиты, республиканские органы государственного управления, облисполкомы, Минский горисполком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25. Обеспечение мониторинга за выполнением задач по повышению удельного веса объектов, приспособленных к доступу инвалидов и других категорий физически ослабленных лиц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ежегодно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Минстройархитектуры, облисполкомы, Минский горисполком, республиканские органы государственного управления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26. Выполнение мероприятий по созданию безбарьерной среды для инвалидов и других категорий физически ослабленных лиц на объектах республиканской формы собственности: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учреждения Минобразования (23 объекта):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1718,0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282,0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695,0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459,0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282,0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Минобразование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Белорусский государственный университет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2008–2009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Белорусский государственный экономический университет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2008–2009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Гродненский государственный университет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Минобразование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Брестский государственный университет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Гомельский государственный университет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2008–2010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Могилевский государственный университет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Белорусский государственный технологический университет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Белорусский национальный технический университет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Белорусский государственный университет информатики и радиоэлектроники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2007–2009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Белорусский государственный педагогический университет имени Максима Танка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2007–2008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Минский государственный лингвистический университет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2007–2008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Минобразование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Международный государственный экологический университет имени А.Д.Сахарова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2007–2009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Брестский государственный технический университет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Барановичский государственный университет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2007–2009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Витебский государственный университет имени Машерова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Витебский государственный технологический университет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2009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Полоцкий государственный университет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Гродненский государственный университет имени Янки Купалы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Гомельский государственный университет имени Франциска Скорины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Минобразование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Гомельский государственный технический университет имени П.О.Сухого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2008–2009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Мозырский государственный педагогический университет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2008–2010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Белорусско-Российский университет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Минский государственный торговый колледж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учреждение Минфина – Минский финансово-экономический колледж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2007–2008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Минский финансово-экономический колледж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vMerge w:val="restar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учреждения Минспорта и туризма (8):</w:t>
            </w:r>
          </w:p>
        </w:tc>
        <w:tc>
          <w:tcPr>
            <w:tcW w:w="300" w:type="pct"/>
            <w:vMerge w:val="restar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 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всего</w:t>
            </w: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248,7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97,2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Минспорт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0" w:type="auto"/>
            <w:vMerge/>
            <w:shd w:val="clear" w:color="auto" w:fill="F2F2F2"/>
            <w:vAlign w:val="center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223,7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97,2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Минспорт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0" w:type="auto"/>
            <w:vMerge/>
            <w:shd w:val="clear" w:color="auto" w:fill="F2F2F2"/>
            <w:vAlign w:val="center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собственные средства организаций-исполнителей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ОАО «Туристический комплекс «Брест-Интурист»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учреждение «Республиканский центр олимпийской подготовки по легкой атлетике»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2007–2008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Республиканский центр олимпийской подготовки по легкой атлетике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учреждение «Белорусский государственный университет физической культуры»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2007–2009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Белорусский государственный университет физической культуры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учреждение «Республиканское государственное училище олимпийского резерва»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2007–2008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Республиканское государственное училище олимпийского резерва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учреждение «Республиканский центр олимпийской подготовки по теннису и настольному теннису»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Республиканский центр олимпийской подготовки по теннису и настольному теннису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учреждение «Республиканский центр олимпийской подготовки конного спорта и коневодства»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2007–2008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Республиканский центр олимпийской подготовки конного спорта и коневодства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открытое акционерное общество «Туристический комплекс «Брест–Интурист»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собственные средства организаций-исполнителей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ОАО «Туристический комплекс «Брест-Интурист»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Республиканское унитарное предприятие «Олимпийский </w:t>
            </w: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спортивный комплекс «Стайки»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РУП «Олимпийский спортивный комплекс «Стайки»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учреждение «Республиканский центр олимпийской подготовки по зимним видам спорта «Раубичи»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Республиканский центр олимпийской подготовки по зимним видам спорта «Раубичи»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учреждения Минкультуры (11):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512,0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233,0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Минкультуры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Республиканский театр белорусской драматургии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здание Белорусского государственного ансамбля «Песняры»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Белорусский государственный цирк, г. Минск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Гомельский государственный цирк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Молодежный театр эстрады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2009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Национальный исторический музей Республики Беларусь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Белорусский государственный музей истории Великой Отечественной войны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Минкультуры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Белорусская государственная академия музыки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Белорусская государственная академия искусств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2009–2010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Белорусский государственный университет культуры и искусств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Республиканский учебный комплекс гимназия-колледж при Белорусской государственной академии музыки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объекты Белорусской железной дороги: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собственные средства организаций-исполнителей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29 280,3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7 348,7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7 360,7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7 309,0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7 261,9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Белорусская железная дорога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устройство специальных лифтов для подъема инвалидов-колясочников из тоннеля на вокзале станции Брест-Центральный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2008–2009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Белорусская железная дорога, РУП «Брестское отделение Белорусской железной дороги»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реконструкция стадиона «Локомотив» в г. Минске. Устройство зрительских мест для инвалидов-колясочников, подъездных путей к ним, строительство туалетов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2007–2008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собственные средства организаций-исполнителей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Белорусская железная дорога, РУП «Минское отделение Белорусской железной дороги»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ежегодное приобретение 5 пассажирских вагонов, специально оборудованных для перевозки инвалидов-колясочников, для укомплектования пассажирского подвижного состава (всего – 20 вагонов)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28 800,0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7 200,0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7 200,0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7 200,0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7 200,0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Белорусская железная дорога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объекты Белорусской железной дороги – всего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 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415,3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138,7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125,7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 том числе по областям: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Брестская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15,3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РУП «Брестское отделение Белорусской железной дороги», РУП </w:t>
            </w: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«Барановичское отделение Белорусской железной дороги»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Витебская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собственные средства организаций-исполнителей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РУП «Витебское отделение Белорусской железной дороги»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Гомельская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28,3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РУП «Гомельское отделение Белорусской железной дороги»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Гродненская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РУП «Барановичское отделение Белорусской железной дороги»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Минская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154,0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РУП «Минское отделение Белорусской железной дороги»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Могилевская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РУП «Могилевское отделение Белорусской железной дороги»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объекты гражданской авиации (4):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2007–2009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собственные средства организаций-исполнителей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122,3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Минтранс, Департамент по авиации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оборудование здания аэровокзального комплекса Национального аэропорта Минск лифтами для физически ослабленных лиц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приобретение специального автомобиля с низкой посадкой платформы с выкидным трапом для Национального аэропорта Минск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2009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разработка маршрутов передвижения физически </w:t>
            </w: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ослабленных лиц (по отдельным схемам) от входа в здание аэровокзала Национального аэропорта Минск до посадки в воздушное судно с устройством при необходимости пандусов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2007–2008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собственные средства </w:t>
            </w: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организаций-исполнителей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17,3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Минтранс, Департамент по авиации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приобретение специализированного оборудования для всех аэропортов Республики Беларусь в целях посадки на борт воздушного судна, перемещения внутри его инвалидов-колясочников, а также высадки из воздушного судна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00" w:type="pct"/>
            <w:gridSpan w:val="5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 пределах выделенных средств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объекты Минсвязи (368):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1540,0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355,0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265,0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РУП «Белтелеком», РУП «Белпочта»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 том числе по областям: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Брестская (84)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Витебская (85)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собственные средства организаций-исполнителей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177,0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РУП «Белтелеком», РУП «Белпочта»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Гомельская (16)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152,0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Гродненская (30)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Минская (26)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285,0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Могилевская (57)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148,0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 Минск (70)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408,0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111,0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138,0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учреждение Управления делами Президента Республики Беларусь – ГУ «Республиканская больница»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Управление делами Президента Республики Беларусь, ГУ «Республиканская больница»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учреждения Минздрава (15):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831,0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256,0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183,0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162,0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Минздрав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ГУ «РНПЦ детской онкологии и гематологии»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2007–2008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Минздрав, ГУ «РНПЦ детской</w:t>
            </w: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онкологии и гематологии»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ГУ «НИИ онкологии и медрадиологии им. Н.Н.Александрова»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Минздрав, ГУ «НИИ онкологии и медрадиологии им. Н.Н.Александрова»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ГУ «НИИ пульмонологии и фтизиатрии»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Минздрав, ГУ «НИИ пульмонологии и фтизиатрии»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ГУ «НИИ эпидемиологии и микробиологии»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Минздрав, ГУ «НИИ эпидемиологии и микробиологии»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ГУ «Республиканская клиническая психиатрическая больница»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2007–2008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Минздрав, ГУ «Республиканская клиническая психиатрическая больница»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ГУ «Республиканский детский пульмонологический центр медицинской реабилитации»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2007–2009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Минздрав, ГУ «Республиканский детский пульмонологический центр медицинской реабилитации»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ГУ «Республиканский госпиталь инвалидов Великой Отечественной войны им. Машерова»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2007–2009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Минздрав, ГУ «Республиканский госпиталь инвалидов Великой Отечественной войны им. Машерова»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ГУ «Республиканский госпиталь инвалидов Великой Отечественной войны «Юрцево»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Минздрав, ГУ «Республиканский госпиталь инвалидов Великой Отечественной войны «Юрцево»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УО «Витебский государственный ордена Дружбы народов </w:t>
            </w: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медицинский университет»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2009–2010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Минздрав, УО «Витебский государственный ордена Дружбы народов медицинский университет»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УО «Гомельский государственный медицинский университет»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Минздрав, УО «Гомельский государственный медицинский университет»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УО «Гродненский государственный медицинский университет»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Минздрав, УО «Гродненский государственный медицинский университет»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УО «Белорусский государственный медицинский университет»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2009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Минздрав, УО «Белорусский государственный медицинский университет»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РУО «Оршанское государственное медицинское училище»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Минздрав, РУО «Оршанское государственное медицинское училище»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УО «Пинский государственный медицинский колледж»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Минздрав, УО «Пинский государственный медицинский колледж»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УО «Могилевское государственное медицинское училище»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Минздрав, УО «Могилевское государственное медицинское училище»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учреждения Белкоопсоюза (5):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собственные средства организаций-исполнителей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39,2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13,5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Белкоопсоюз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УО «Белорусский торгово-экономический университет потребительской кооперации»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2007–2008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УО «Белорусский торгово-экономический университет потребительской кооперации»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УО «Полоцкий торгово-технологический колледж»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2009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УО «Полоцкий торгово-технологический колледж»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УО «Гродненский торговый колледж»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УО «Гродненский торговый колледж»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УО «Минский торговый колледж»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УО «Минский торговый колледж»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УО «Молодечненский торгово-экономический колледж»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УО «Молодечненский торгово-экономический колледж»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27. Выполнение мероприятий по созданию безбарьерной среды для инвалидов и других категорий физически ослабленных лиц на объектах АСБ «</w:t>
            </w:r>
            <w:proofErr w:type="gramStart"/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Беларусбанк»(</w:t>
            </w:r>
            <w:proofErr w:type="gramEnd"/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всего 262 объекта)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собственные средства организаций-исполнителей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1789,5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801,4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483,8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255,3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249,0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АСБ «Беларусбанк»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 том числе по областям: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Брестская (52)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378,5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100,5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82,5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106,0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брестское областное управление АСБ «Беларусбанк»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Витебская (5)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25,6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25,6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витебское областное управление АСБ «Беларусбанк»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Гомельская (64)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682,0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374,0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174,0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гомельское областное управление АСБ «Беларусбанк»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Гродненская (21)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2007–2008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94,8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73,5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21,3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гродненское областное управление АСБ «Беларусбанк»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Минская (80)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собственные средства организаций-исполнителей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341,1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81,8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минское управление АСБ «Беларусбанк»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Могилевская (22)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172,0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82,0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могилевское областное управление АСБ «Беларусбанк»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Минск (18)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филиалы № 510, 511, 514, 524, 527, 529 АСБ «Беларусбанк»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28. Изготовление и поставка (при наличии </w:t>
            </w: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заказа) низкопольных городских автобусов МАЗ-103, МАЗ-107, оснащенных специальным оборудованием для перевозки инвалидов-колясочников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00" w:type="pct"/>
            <w:gridSpan w:val="5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 пределах выделенных средств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Минпром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 xml:space="preserve">29. Определение перечня тифлотехнических средств реабилитации для инвалидов </w:t>
            </w:r>
            <w:proofErr w:type="gramStart"/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 зрению</w:t>
            </w:r>
            <w:proofErr w:type="gramEnd"/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и организация их производства на предприятиях Минпрома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собственные средства организаций-исполнителей</w:t>
            </w:r>
          </w:p>
        </w:tc>
        <w:tc>
          <w:tcPr>
            <w:tcW w:w="1400" w:type="pct"/>
            <w:gridSpan w:val="5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 пределах выделенных средств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Минпром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30. Приобретение оборудования для производства книг по методу Брайля для инвалидов по зрению и слабовидящих людей для ОАО «Красная звезда»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2007–2008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Мининформ, ОАО «Красная звезда»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31. Организация не менее 5–7 процентов мест независимо от профиля санатория, приспособленных для санаторно-курортного лечения по медицинским показаниям инвалидов-колясочников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собственные средства организаций-исполнителей</w:t>
            </w:r>
          </w:p>
        </w:tc>
        <w:tc>
          <w:tcPr>
            <w:tcW w:w="1400" w:type="pct"/>
            <w:gridSpan w:val="5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 пределах выделенных средств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СКУП «Белагроздравница», ЧСКУП «Белпрофсоюзкурорт», Управление делами Президента Республики Беларусь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32. Реализация мероприятий по созданию безбарьерной среды для инвалидов и других категорий физически ослабленных </w:t>
            </w: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лиц по областям и г. Минску: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объекты по Брестской области (745):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всего</w:t>
            </w: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12 930,5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3 010,3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3 116,5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3 336,9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3 466,8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Брестский облисполком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12 718,7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2 930,6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3 072,4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3 295,0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3 420,7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облисполком, районные и городские исполкомы, РУТП «Брестгрузавтосервис»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собственные средства организаций-исполнителей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211,8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79,7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управление торговли и бытовых услуг и управление лесного хозяйства облисполкома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здравоохранения (115)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920,7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205,9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300,2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167,5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247,1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управление здравоохранения облисполкома, районные и городские исполкомы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образования (33)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199,0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управление образования облисполкома, районные и городские исполкомы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торговли и общественного питания, бытового обслуживания (125)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собственные средства организаций-исполнителей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210,5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78,4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управление торговли и бытовых услуг облисполкома, облпотребсоюз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культуры (11)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746,8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139,1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166,9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200,4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240,4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управление культуры облисполкома, районные и городские исполкомы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физической культуры и спорта (27)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11,3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18,9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управление по физической культуре, спорту и туризму облисполкома, районные и городские исполкомы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социальной защиты (14)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292,9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161,0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районные и городские исполкомы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административные здания исполкомов и их отделов (75)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172,2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жилищно-коммунального хозяйства (317), в том числе оборудование жилых помещений, </w:t>
            </w: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занимаемых инвалидами, специальными средствами и приспособлениями в соответствии с индивидуальной программой реабилитации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8 030,9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1 727,1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1 904,4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2 097,1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2 302,3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районные и городские исполкомы, брестское ОУП «Управление жилищно-коммунального </w:t>
            </w: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хозяйства», комитет по труду, занятости и социальной защите облисполкома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транспорта (23), в том числе приобретение 8 низкопольных или специальных автобусов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2 307,7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603,3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509,4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633,6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561,4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облисполком, районные и городские исполкомы, РУТП «Брестгрузавтосервис»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лесного хозяйства (5)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собственные средства организаций-исполнителей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управление лесного хозяйства облисполкома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объекты по Витебской области (482):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всего</w:t>
            </w: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6 982,8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1 495,2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2 000,8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1 680,7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1 806,1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Витебский облисполком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6 745,4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1 439,0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1 939,1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1 626,2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1 741,1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районные и городские исполкомы, РАТУП «Витебск-облавтотранс»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собственные средства организаций-исполнителей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237,4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витебское УП «Фармация», управление торговли и управление бытового обслуживания облисполкома, облпотребсоюз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здравоохранения (127)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427,6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161,7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157,1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управление здравоохранения облисполкома, районные и городские исполкомы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собственные средства организаций-исполнителей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витебское УП «Фармация»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образования (14)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2008–2010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1 250,0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475,0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управление образования облисполкома, районные и городские исполкомы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торговли и общественного питания (32)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собственные средства организаций-исполнителей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13,1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управление торговли облисполкома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потребительской кооперации (191)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74,1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облпотребсоюз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бытового обслуживания (21)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73,5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18,5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управление бытового обслуживания облисполкома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культуры (30)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управление культуры облисполкома, районные и городские исполкомы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физической культуры и спорта (12)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13,8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14,1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управление по физической культуре, спорту и туризму облисполкома, районные и городские исполкомы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социальной защиты (34)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комитет по труду, занятости и социальной защите облисполкома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жилищно-коммунального хозяйства (12)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26,1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управление жилищно-коммунального хозяйства облисполкома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транспорта (9), в том числе приобретение 16 низкопольных или специальных автобусов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4 809,0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1 200,0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1 203,0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1 204,0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1 202,0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облисполком, районные и городские исполкомы, РАТУП «Витебскоблавтотранс»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объекты по Гомельской области (579):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всего</w:t>
            </w: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20 777,4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5 328,9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5 176,7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5 138,6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5 133,2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Гомельский облисполком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19 939,1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5 008,1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4 983,3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4 984,6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4 963,1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облисполком, районные и городские исполкомы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собственные средства организаций-исполнителей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838,3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320,8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193,4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154,0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170,1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гомельское УП «Фармация», управление торговли и управление бытового обслуживания облисполкома, РАУП «Аэропорт Гомельавиа»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здравоохранения (81)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334,0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121,0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93,0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управление здравоохранения </w:t>
            </w: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облисполкома, районные и городские исполкомы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собственные средства организаций-исполнителей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178,3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112,8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гомельское УП «Фармация»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образования (59)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1 163,8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247,3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273,1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329,3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314,1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управление образования облисполкома, районные и городские исполкомы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торговли и общественного питания (168)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собственные средства организаций-исполнителей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272,0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116,0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управление торговли и услуг облисполкома, облпотребсоюз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бытового обслуживания (94)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203,0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ГУ «Управление бытового обслуживания Гомельской области»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культуры (55)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721,0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245,0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266,0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управление культуры облисполкома, КУП «Гомелькиновидеопрокат», районные и городские исполкомы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физической культуры и спорта (4)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83,0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управление по физической культуре, спорту и туризму облисполкома, районные и городские исполкомы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социальной защиты (35)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477,1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144,1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107,0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118,0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108,0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комитет по труду, занятости и социальной защите облисполкома, районные и городские исполкомы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жилищно-коммунального хозяйства (15)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159,1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26,1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управление жилищно-коммунального хозяйства облисполкома, районные и городские исполкомы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транспорта (21), в том числе приобретение 60 низкопольных или специальных автобусов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16 533,1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4 142,9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4 144,0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4 126,2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4 120,0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облисполком, районные и городские исполкомы, РАУП «Гомельоблавтотранс»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управления внутренних дел (28)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468,0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228,0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управление внутренних дел облисполкома, районные и городские исполкомы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авиации (4)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собственные средства организаций-исполнителей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РАУП «Аэропорт Гомельавиа»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юстиции (15)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управление юстиции облисполкома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объекты по Гродненской области (521):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всего</w:t>
            </w: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12 255,6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3 156,9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3 334,6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2 876,8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2 887,3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Гродненский облисполком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11 702,3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2 972,1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3 113,5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2 815,5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2 801,2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районные и городские исполкомы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собственные средства организаций-исполнителей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553,3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184,8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221,1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86,1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гродненское УП «Фармация», управление жилищно-коммунального хозяйства и управление торговли облисполкома, облпотребсоюз, управление бытового обслуживания облисполкома, областное управление ОАО «Белагропромбанк»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здравоохранения (116)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249,3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84,6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районные и городские исполкомы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собственные средства организаций-исполнителей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131,0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гродненское УП «Фармация»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образования (66)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497,7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191,9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80,9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122,8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районные и городские исполкомы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торговли и общественного питания (120)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собственные средства организаций-исполнителей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346,3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135,2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управление торговли облисполкома, облпотребсоюз, ОАО «Мостовдрев»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бытового обслуживания (12)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управление бытового обслуживания облисполкома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культуры (116)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470,9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122,5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144,2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91,7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112,5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районные и городские исполкомы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физической культуры и спорта (6)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13,5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социальной защиты (28)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173,8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административные здания исполкомов и их отделов (19)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2007–2009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297,1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жилищно-коммунального хозяйства (10)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30,8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собственные средства организаций-исполнителей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управление жилищно-коммунального хозяйства облисполкома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транспорта (3), в том числе приобретение 48 низкопольных или специальных автобусов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9 795,7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2 427,9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2 427,6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2 512,6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2 427,6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облисполком, районные и городские исполкомы, РАУП «Гроднооблавтотранс»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управления внутренних дел (18)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управление внутренних дел облисполкома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банковские учреждения (7)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2008 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собственные средства организаций-исполнителей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21,2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областное управление ОАО «Белагропромбанк»</w:t>
            </w:r>
          </w:p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объекты по Минской области (273):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всего</w:t>
            </w: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28 217,0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6 058,7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7 128,9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7 745,3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7 284,1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Минский облисполком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27 997,0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5 988,7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7 088,9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7 695,3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7 224,1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районные и городские исполкомы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собственные средства организаций-исполнителей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государственное учреждение по управлению торговлей, производством, промышленной переработкой и реализацией </w:t>
            </w:r>
            <w:proofErr w:type="gramStart"/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мясо-</w:t>
            </w: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молочной</w:t>
            </w:r>
            <w:proofErr w:type="gramEnd"/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продукции в Минской области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здравоохранения (15)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районные и городские исполкомы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образования (44)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2 343,4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490,5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659,1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978,0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215,8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торговли и общественного питания (22)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собственные средства организаций-исполнителей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государственное учреждение по управлению торговлей, производством, промышленной переработкой и реализацией </w:t>
            </w:r>
            <w:proofErr w:type="gramStart"/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мясо-молочной</w:t>
            </w:r>
            <w:proofErr w:type="gramEnd"/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продукции в Минской области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бытового обслуживания (30)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366,0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106,0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районные и городские исполкомы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культуры (59)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14,8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физической культуры и спорта (11)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социальной защиты (41)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438,4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123,0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109,0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106,4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районные и городские исполкомы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жилищно-коммунального хозяйства (40)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15 944,5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3 316,5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4 112,0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4 209,0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4 307,0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районные и городские исполкомы, КУП «Минскоблдорстрой»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транспорта (11), в том числе приобретение 40 низкопольных или специальных автобусов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8 693,9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1 900,7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2 072,8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2 258,9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2 461,5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облисполком, районные и городские исполкомы, РУП «Миноблавтотранс»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объекты по Могилевской области (2193)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всего</w:t>
            </w: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6 826,4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1 530,7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1 538,0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1 872,4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1 885,3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Могилевский облисполком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6 102,1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1 361,4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1 374,6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1 678,1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1 688,0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районные и городские исполкомы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собственные средства организаций-исполнителей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724,3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169,3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163,4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194,3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197,3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управление торговли, общественного питания и бытовых услуг облисполкома, облпотребсоюз, УКП «Жилкомхоз», могилевское </w:t>
            </w: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областное управление ОАО «Белагропромбанк»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здравоохранения (364)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276,7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районные и городские исполкомы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образования (377)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704,8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117,4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121,0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226,9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239,5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торговли и общественного питания, бытового обслуживания (662)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собственные средства организаций-исполнителей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397,3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97,6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101,6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103,1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управление торговли, общественного питания и бытовых услуг облисполкома, облпотребсоюз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культуры (447)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373,7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99,3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91,7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112,5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районные и городские исполкомы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физической культуры и спорта (9)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2007–2008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24,5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11,9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социальной защиты (45)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административные здания исполкомов и их отделов (57)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101,9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13,5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12,4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районные и городские исполкомы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жилищно-коммунального хозяйства (167)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3 230,0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624,9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718,9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922,6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963,6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собственные средства организаций-исполнителей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309,8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76,7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94,2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УКП «Жилкомхоз»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 низкопольных автобуса (приобретение)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931,2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232,8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232,8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232,8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232,8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облисполком, районные и городские исполкомы, РУМАП «Облавтотранс»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управления внутренних дел (65)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управление внутренних дел облисполкома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банковские учреждения (6)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2007–2009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собственные средства организаций-исполнителей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могилевское областное управление ОАО «Белагропромбанк»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объекты по г. Минску (311):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всего</w:t>
            </w: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246 798,9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56 029,9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61 468,4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67 587,3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61 713,3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Минский горисполком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245 233,9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55 629,3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61 155,4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67 246,1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61 203,1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собственные средства </w:t>
            </w: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организаций-исполнителей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1565,0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400,6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313,0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341,2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510,2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ТКУП «Дом торговли «Октябрьский», ОАО </w:t>
            </w: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«Азарэнне», КУП «Универмаг «Беларусь», ПК «Рембыттехника», ОАО «Восход», ЗАО «Вилия», СЗАО «Ялина», ИП «Зениксбел», кинотеатр «Берестье», УКХ и ГП УЖХ Минского горисполкома, КУП «Минскводоканал», ТКУП «Минсктранс»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здравоохранения (7)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комитет по здравоохранению горисполкома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образования (16)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2008–2010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1 958,9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726,8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812,1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420,0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комитет по образованию горисполкома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торговли (4)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собственные средства организаций-исполнителей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316,5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106,5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ТКУП «Дом торговли «Октябрьский», ОАО «Азарэнне», КУП «Универмаг «Беларусь»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бытового обслуживания (10)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ПК «Рембыттехника», ОАО «Восход», ЗАО «Вилия», СЗАО «Ялина», ИП «Зениксбел»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культуры (5)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510,0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управление культуры горисполкома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собственные средства организаций-исполнителей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11,8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11,8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кинотеатр «Берестье»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физической культуры и спорта (4)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2008–2010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управление по физической культуре, спорту и туризму горисполкома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социальной защиты (1)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ГУ «Психоневрологический интернат № 1»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жилищно-коммунального хозяйства (259)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1 113,0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690,3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139,6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132,0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151,1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жилищно-эксплуатационные службы города, ГП УЖХ Минского горисполкома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собственные средства организаций-исполнителей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1 209,7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285,1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297,5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280,7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346,4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жилищные ремонтно-эксплуатационные службы города, КУП «Минскводоканал», УКХ Минского горисполкома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транспорта (5), в том числе приобретение 262 низкопольных автобусов и 400 низкопольных троллейбусов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240 912,0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54 729,0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60 019,0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66 022,0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60 142,0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Мингорисполком, ТКУП «Минсктранс»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2007–2008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собственные средства организаций-исполнителей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ТКУП «Минсктранс»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33. Оборудование объектов социальной и другой инфраструктуры звуковой сигнализацией и специальными турникетами для инвалидов по зрению и слабовидящих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1400" w:type="pct"/>
            <w:gridSpan w:val="5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 пределах выделенных средств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облисполкомы, Минский горисполком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34. Осуществление обязательной контрастной окраски первой и последней ступеней лестничного марша при входе и внутри зданий объектов социальной и другой инфраструктуры для инвалидов по зрению и слабовидящих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00" w:type="pct"/>
            <w:gridSpan w:val="5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 пределах выделенных средств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35. Оформление информационных вывесок укрупненным шрифтом на уровне глаз или специальными информационными </w:t>
            </w: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датчиками оповещения для инвалидов по зрению и слабовидящих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00" w:type="pct"/>
            <w:gridSpan w:val="5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 пределах выделенных средств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36. Оборудование входов в подъезды жилых домов наружными звуковыми информаторами, покрытие ступеней наружных и внутренних маршей противоскользящими материалами контрастной окраски для инвалидов по зрению и слабовидящих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00" w:type="pct"/>
            <w:gridSpan w:val="5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 пределах выделенных средств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37. Использование при строительстве и реконструкции спортивных сооружений контрастных цветов и противоскользящих материалов для инвалидов по зрению и слабовидящих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1400" w:type="pct"/>
            <w:gridSpan w:val="5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 пределах выделенных средств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облисполкомы, Минский горисполком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38. Осуществление реконструкции существующей улично-дорожной сети, переходов, путепроводов для создания безбарьерной среды для инвалидов-колясочников и других категорий физически ослабленных лиц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00" w:type="pct"/>
            <w:gridSpan w:val="5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 пределах выделенных средств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39. Оборудование системами автоматического открытия и закрытия </w:t>
            </w: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входов в вокзалы и аэропорты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00" w:type="pct"/>
            <w:gridSpan w:val="5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 пределах выделенных средств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облисполкомы, Минский горисполком, территориальные транспортные предприятия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40. Соблюдение основных требований к информационному оформлению пассажирского транспорта, предусмотренных Государственным стандартом СТБ 1389-2003, включающих увеличение номеров транспорта и названий маршрутов следования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00" w:type="pct"/>
            <w:gridSpan w:val="5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 пределах выделенных средств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облисполкомы, Минский горисполком, Минтранс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41. Организация в областных центрах и г. Минске постоянно действующих курсов для обучения инвалидов по зрению компьютерным адаптивным технологиям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1400" w:type="pct"/>
            <w:gridSpan w:val="5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 пределах выделенных средств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облисполкомы, Минский горисполком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42. Разработка и внедрение модели непрерывного образования инвалидов по зрению и других категорий физически ослабленных лиц с использованием дистанционной системы обучения по специальностям, позволяющим работать на дому с использованием современных средств связи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2007–2009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400" w:type="pct"/>
            <w:gridSpan w:val="5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 пределах выделенных средств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Минобразование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43. Обеспечение учебных заведений, в которых обучаются инвалиды, компьютерами, оснащенными специальными программами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00" w:type="pct"/>
            <w:gridSpan w:val="5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 пределах выделенных средств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44. Разработка и внедрение приема-передачи информации от лиц с недостатками слуха в экстренные службы (МЧС, органы внутренних дел, скорая медицинская помощь и другие)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2007–2008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00" w:type="pct"/>
            <w:gridSpan w:val="5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 пределах выделенных средств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Минсвязи, МЧС, МВД, Минздрав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45. Распространение и внедрение в областях опыта ОАО «Лифтсервис» (г. Минск) о возможности принятия SMS-сообщений от лиц с недостатками слуха на сотовый телефон лифтовой аварийной службы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 пределах выделенных средств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облисполкомы, Минжилкомхоз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46. Обеспечение наличия визуальной информации для лиц с недостатками слуха о движении транспорта, наличии билетов и другой информации для пассажиров на вокзалах, станциях, аэропортах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00" w:type="pct"/>
            <w:gridSpan w:val="5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 пределах выделенных средств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облисполкомы, Минский горисполком, Минтранс, территориальные транспортные предприятия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47. Обеспечение дублирования звуковой информации с помощью визуальных средств – бегущей строки, </w:t>
            </w: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письменной информации в общественном транспорте, помещениях вокзалов, торговых центрах, спортивных сооружениях, на мониторах и экранах, расположенных на улицах и площадях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республиканский и местные бюджеты</w:t>
            </w:r>
          </w:p>
        </w:tc>
        <w:tc>
          <w:tcPr>
            <w:tcW w:w="1400" w:type="pct"/>
            <w:gridSpan w:val="5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 пределах выделенных средств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Минтранс, Минторг, Минспорт, облисполкомы, Минский горисполком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48. Обеспечение дублирования наиболее важной информации, передаваемой по телевидению, бегущей строкой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400" w:type="pct"/>
            <w:gridSpan w:val="5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 пределах выделенных средств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Мининформ, Белтелерадиокомпания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49. Создание в каждой гостинице г. Минска, областных центрах и городах с населением более 100 тыс. человек не менее трех процентов номеров, оборудованных для проживания инвалидов-колясочников, а в гостиницах районных центров – не менее 3 номеров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2007–2008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 пределах выделенных средств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 пределах выделенных средств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облисполкомы, Минский горисполком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50. Обеспечение установки дорожных знаков, светофоров с синхронными звуковыми сигналами для инвалидов и других категорий физически ослабленных лиц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00" w:type="pct"/>
            <w:gridSpan w:val="5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 пределах выделенных средств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51. Обеспечение местами бесплатной стоянки транспортных средств инвалидов, </w:t>
            </w: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обозначенными соответствующими дорожными знаками и разметкой проезжей части у зданий не далее 50 метров от входной группы и в количестве не менее 3 процентов от общего количества парковочных мест, но не менее 3 мест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2007–2008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 пределах выделенных средств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 пределах выделенных средств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облисполкомы, Минский горисполком, МВД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52. Отведение земельных участков для строительства гаражей вблизи мест проживания инвалидов с нарушением опорно-двигательного аппарата, имеющих в пользовании автомобиль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00" w:type="pct"/>
            <w:gridSpan w:val="5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 пределах выделенных средств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облисполкомы, Минский горисполком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53. Создание в г. Минске, областных центрах и городах с населением свыше 100 тыс. человек специализированных предприятий по оказанию транспортных услуг инвалидам и другим категориям физически ослабленных лиц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00" w:type="pct"/>
            <w:gridSpan w:val="5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 пределах выделенных средств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54. Создание в г. Минске, областных центрах и городах с населением свыше 100 тыс. человек комплексных пунктов сервисного обслуживания и технического ремонта спецавтотранспорта с ручным управлением, </w:t>
            </w: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технических средств передвижения и реабилитации инвалидов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1400" w:type="pct"/>
            <w:gridSpan w:val="5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 пределах выделенных средств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облисполкомы, Минский горисполком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55. Оборудование и благоустройство жилых помещений, занимаемых инвалидами или семьями, имеющими в составе инвалида, специальными средствами и приспособлениями в объеме требований, предъявляемых нормами Госстандарта СТБ 1589-2005. Социальное жилище. Основные положения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постоянно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00" w:type="pct"/>
            <w:gridSpan w:val="5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 пределах выделенных средств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56. Введение в высших учебных заведениях для специалистов в области архитектуры курса лекций о проектировании доступной для инвалидов и других категорий физически ослабленных лиц среды обитания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2007–2010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400" w:type="pct"/>
            <w:gridSpan w:val="5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 пределах выделенных средств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Минобразование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57. Рассмотрение на заседаниях коллегий (исполкомов) хода выполнения мероприятий по созданию безбарьерной среды для инвалидов и других категорий физически ослабленных лиц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реже 1 раза в год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республиканские органы государственного управления, облисполкомы, Минский горисполком</w:t>
            </w:r>
          </w:p>
        </w:tc>
      </w:tr>
      <w:tr w:rsidR="005547D3" w:rsidRPr="005547D3" w:rsidTr="005547D3">
        <w:trPr>
          <w:tblCellSpacing w:w="0" w:type="dxa"/>
        </w:trPr>
        <w:tc>
          <w:tcPr>
            <w:tcW w:w="19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58. Разработка и утверждение Государственной </w:t>
            </w: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программы о безбарьерной среде жизнедеятельности физически ослабленных лиц на период после 2010 года и соответствующих региональных программ с доведением удельного веса объектов социальной и другой инфраструктуры, приспособленных для физически ослабленных лиц, до 100 процентов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2010</w:t>
            </w:r>
          </w:p>
        </w:tc>
        <w:tc>
          <w:tcPr>
            <w:tcW w:w="4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5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00" w:type="pct"/>
            <w:shd w:val="clear" w:color="auto" w:fill="F2F2F2"/>
            <w:hideMark/>
          </w:tcPr>
          <w:p w:rsidR="005547D3" w:rsidRPr="005547D3" w:rsidRDefault="005547D3" w:rsidP="005547D3">
            <w:pPr>
              <w:spacing w:after="0" w:line="23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Минтруда и соцзащиты, республиканские органы государственного </w:t>
            </w:r>
            <w:proofErr w:type="gramStart"/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управления,</w:t>
            </w:r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облисполкомы</w:t>
            </w:r>
            <w:proofErr w:type="gramEnd"/>
            <w:r w:rsidRPr="005547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, Минский горисполком</w:t>
            </w:r>
          </w:p>
        </w:tc>
      </w:tr>
    </w:tbl>
    <w:p w:rsidR="001A6D9F" w:rsidRDefault="001A6D9F">
      <w:bookmarkStart w:id="0" w:name="_GoBack"/>
      <w:bookmarkEnd w:id="0"/>
    </w:p>
    <w:sectPr w:rsidR="001A6D9F" w:rsidSect="005547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7D3"/>
    <w:rsid w:val="001A6D9F"/>
    <w:rsid w:val="0055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405C9-EAD1-4298-AC5C-2AADB802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4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47D3"/>
    <w:rPr>
      <w:b/>
      <w:bCs/>
    </w:rPr>
  </w:style>
  <w:style w:type="character" w:styleId="a5">
    <w:name w:val="Hyperlink"/>
    <w:basedOn w:val="a0"/>
    <w:uiPriority w:val="99"/>
    <w:semiHidden/>
    <w:unhideWhenUsed/>
    <w:rsid w:val="005547D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547D3"/>
    <w:rPr>
      <w:color w:val="800080"/>
      <w:u w:val="single"/>
    </w:rPr>
  </w:style>
  <w:style w:type="character" w:customStyle="1" w:styleId="apple-converted-space">
    <w:name w:val="apple-converted-space"/>
    <w:basedOn w:val="a0"/>
    <w:rsid w:val="00554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ravo.by/webnpa/text.asp?RN=C2050067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by/webnpa/text.asp?RN=H10400300" TargetMode="External"/><Relationship Id="rId5" Type="http://schemas.openxmlformats.org/officeDocument/2006/relationships/hyperlink" Target="http://www.pravo.by/webnpa/text.asp?RN=C20901689" TargetMode="External"/><Relationship Id="rId4" Type="http://schemas.openxmlformats.org/officeDocument/2006/relationships/hyperlink" Target="http://www.pravo.by/webnpa/text.asp?RN=C2090136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8926</Words>
  <Characters>50881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2015-06-09T10:31:00Z</dcterms:created>
  <dcterms:modified xsi:type="dcterms:W3CDTF">2015-06-09T10:32:00Z</dcterms:modified>
</cp:coreProperties>
</file>